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9D" w:rsidRPr="001C6338" w:rsidRDefault="001C6338" w:rsidP="001C6338">
      <w:pPr>
        <w:jc w:val="center"/>
        <w:rPr>
          <w:rFonts w:ascii="Times New Roman" w:hAnsi="Times New Roman" w:cs="Times New Roman"/>
          <w:sz w:val="24"/>
        </w:rPr>
      </w:pPr>
      <w:r w:rsidRPr="001C6338">
        <w:rPr>
          <w:rFonts w:ascii="Times New Roman" w:eastAsiaTheme="majorEastAsia" w:hAnsi="Times New Roman" w:cs="Times New Roman"/>
          <w:b/>
          <w:bCs/>
          <w:caps/>
          <w:color w:val="0072C6"/>
          <w:kern w:val="24"/>
          <w:position w:val="1"/>
          <w:sz w:val="24"/>
        </w:rPr>
        <w:t xml:space="preserve">Le soin SANS CONSENTEMENT </w:t>
      </w:r>
      <w:r w:rsidRPr="001C6338">
        <w:rPr>
          <w:rFonts w:ascii="Times New Roman" w:eastAsiaTheme="majorEastAsia" w:hAnsi="Times New Roman" w:cs="Times New Roman"/>
          <w:b/>
          <w:bCs/>
          <w:caps/>
          <w:color w:val="0072C6"/>
          <w:kern w:val="24"/>
          <w:sz w:val="24"/>
        </w:rPr>
        <w:t>et non plus hospitalisation sous contrainte (Réforme lois du 5 juillet 2011 et du 27 septembre 2013)</w:t>
      </w:r>
    </w:p>
    <w:p w:rsidR="001C6338" w:rsidRPr="001C6338" w:rsidRDefault="001C6338" w:rsidP="001C6338">
      <w:pPr>
        <w:spacing w:before="77" w:after="0" w:line="240" w:lineRule="auto"/>
        <w:ind w:left="547" w:hanging="547"/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</w:pPr>
    </w:p>
    <w:p w:rsidR="001C6338" w:rsidRPr="001C6338" w:rsidRDefault="001C6338" w:rsidP="001C6338">
      <w:pPr>
        <w:spacing w:before="77" w:after="0" w:line="240" w:lineRule="auto"/>
        <w:ind w:left="547" w:hanging="547"/>
        <w:rPr>
          <w:rFonts w:ascii="Times New Roman" w:eastAsia="Times New Roman" w:hAnsi="Times New Roman" w:cs="Times New Roman"/>
          <w:lang w:eastAsia="fr-FR"/>
        </w:rPr>
      </w:pPr>
      <w:r w:rsidRPr="001C6338"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  <w:t>Deux grandes catégories :</w:t>
      </w:r>
    </w:p>
    <w:p w:rsidR="001C6338" w:rsidRPr="001C6338" w:rsidRDefault="001C6338" w:rsidP="001C6338">
      <w:pPr>
        <w:numPr>
          <w:ilvl w:val="0"/>
          <w:numId w:val="1"/>
        </w:numPr>
        <w:spacing w:after="0" w:line="240" w:lineRule="auto"/>
        <w:ind w:left="2146"/>
        <w:contextualSpacing/>
        <w:rPr>
          <w:rFonts w:ascii="Times New Roman" w:eastAsia="Times New Roman" w:hAnsi="Times New Roman" w:cs="Times New Roman"/>
          <w:color w:val="0070C0"/>
          <w:lang w:eastAsia="fr-FR"/>
        </w:rPr>
      </w:pPr>
      <w:r w:rsidRPr="001C6338"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  <w:t>Soins psychiatriques à la demande d’un tiers ou en cas de péril imminent,</w:t>
      </w:r>
    </w:p>
    <w:p w:rsidR="001C6338" w:rsidRPr="001C6338" w:rsidRDefault="001C6338" w:rsidP="001C6338">
      <w:pPr>
        <w:numPr>
          <w:ilvl w:val="0"/>
          <w:numId w:val="1"/>
        </w:numPr>
        <w:spacing w:after="0" w:line="240" w:lineRule="auto"/>
        <w:ind w:left="2146"/>
        <w:contextualSpacing/>
        <w:rPr>
          <w:rFonts w:ascii="Times New Roman" w:eastAsia="Times New Roman" w:hAnsi="Times New Roman" w:cs="Times New Roman"/>
          <w:color w:val="0070C0"/>
          <w:lang w:eastAsia="fr-FR"/>
        </w:rPr>
      </w:pPr>
      <w:r w:rsidRPr="001C6338"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  <w:t>Soins psychiatriques sur décision du représentant de l’État.</w:t>
      </w:r>
    </w:p>
    <w:p w:rsidR="001C6338" w:rsidRPr="001C6338" w:rsidRDefault="001C6338" w:rsidP="001C6338">
      <w:pPr>
        <w:spacing w:before="77" w:after="0" w:line="240" w:lineRule="auto"/>
        <w:ind w:left="547" w:hanging="547"/>
        <w:rPr>
          <w:rFonts w:ascii="Times New Roman" w:eastAsia="Times New Roman" w:hAnsi="Times New Roman" w:cs="Times New Roman"/>
          <w:lang w:eastAsia="fr-FR"/>
        </w:rPr>
      </w:pPr>
      <w:r w:rsidRPr="001C6338"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  <w:t> </w:t>
      </w:r>
    </w:p>
    <w:p w:rsidR="001C6338" w:rsidRPr="001C6338" w:rsidRDefault="001C6338" w:rsidP="001C6338">
      <w:pPr>
        <w:pStyle w:val="Paragraphedeliste"/>
        <w:numPr>
          <w:ilvl w:val="0"/>
          <w:numId w:val="9"/>
        </w:numPr>
        <w:rPr>
          <w:color w:val="0070C0"/>
        </w:rPr>
      </w:pPr>
      <w:r w:rsidRPr="001C6338">
        <w:rPr>
          <w:rFonts w:eastAsiaTheme="minorEastAsia"/>
          <w:color w:val="000000" w:themeColor="text1"/>
          <w:kern w:val="24"/>
        </w:rPr>
        <w:t>Soins psychiatriques à la demande d’un tiers ou en cas de péril imminent (Art. L. 3212-1 du code de santé publique)</w:t>
      </w:r>
    </w:p>
    <w:p w:rsidR="001C6338" w:rsidRPr="001C6338" w:rsidRDefault="001C6338" w:rsidP="001C6338">
      <w:pPr>
        <w:spacing w:before="77" w:after="0" w:line="240" w:lineRule="auto"/>
        <w:ind w:left="1123" w:hanging="547"/>
        <w:rPr>
          <w:rFonts w:ascii="Times New Roman" w:eastAsia="Times New Roman" w:hAnsi="Times New Roman" w:cs="Times New Roman"/>
          <w:lang w:eastAsia="fr-FR"/>
        </w:rPr>
      </w:pPr>
      <w:r w:rsidRPr="001C6338"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  <w:t> </w:t>
      </w:r>
      <w:r w:rsidRPr="001C6338"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  <w:tab/>
        <w:t>Deux conditions :</w:t>
      </w:r>
    </w:p>
    <w:p w:rsidR="001C6338" w:rsidRPr="001C6338" w:rsidRDefault="001C6338" w:rsidP="001C6338">
      <w:pPr>
        <w:numPr>
          <w:ilvl w:val="1"/>
          <w:numId w:val="3"/>
        </w:numPr>
        <w:spacing w:after="0" w:line="240" w:lineRule="auto"/>
        <w:ind w:left="3139"/>
        <w:contextualSpacing/>
        <w:rPr>
          <w:rFonts w:ascii="Times New Roman" w:eastAsia="Times New Roman" w:hAnsi="Times New Roman" w:cs="Times New Roman"/>
          <w:color w:val="0070C0"/>
          <w:lang w:eastAsia="fr-FR"/>
        </w:rPr>
      </w:pPr>
      <w:r w:rsidRPr="001C6338"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  <w:t>Troubles mentaux rendant impossible le consentement de la personne,</w:t>
      </w:r>
    </w:p>
    <w:p w:rsidR="001C6338" w:rsidRPr="001C6338" w:rsidRDefault="001C6338" w:rsidP="001C6338">
      <w:pPr>
        <w:numPr>
          <w:ilvl w:val="1"/>
          <w:numId w:val="3"/>
        </w:numPr>
        <w:spacing w:after="0" w:line="240" w:lineRule="auto"/>
        <w:ind w:left="3139"/>
        <w:contextualSpacing/>
        <w:rPr>
          <w:rFonts w:ascii="Times New Roman" w:eastAsia="Times New Roman" w:hAnsi="Times New Roman" w:cs="Times New Roman"/>
          <w:color w:val="0070C0"/>
          <w:lang w:eastAsia="fr-FR"/>
        </w:rPr>
      </w:pPr>
      <w:r w:rsidRPr="001C6338"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  <w:t>État imposant des soins immédiats assortis d’une surveillance médicale régulière ou constante.</w:t>
      </w:r>
    </w:p>
    <w:p w:rsidR="001C6338" w:rsidRPr="001C6338" w:rsidRDefault="001C6338" w:rsidP="001C6338">
      <w:pPr>
        <w:spacing w:before="77" w:after="0" w:line="240" w:lineRule="auto"/>
        <w:ind w:left="547" w:hanging="547"/>
        <w:rPr>
          <w:rFonts w:ascii="Times New Roman" w:eastAsia="Times New Roman" w:hAnsi="Times New Roman" w:cs="Times New Roman"/>
          <w:lang w:eastAsia="fr-FR"/>
        </w:rPr>
      </w:pPr>
      <w:r w:rsidRPr="001C6338"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  <w:t> </w:t>
      </w:r>
    </w:p>
    <w:p w:rsidR="001C6338" w:rsidRPr="001C6338" w:rsidRDefault="001C6338" w:rsidP="001C6338">
      <w:pPr>
        <w:spacing w:before="77" w:after="0" w:line="240" w:lineRule="auto"/>
        <w:ind w:left="1123" w:hanging="547"/>
        <w:rPr>
          <w:rFonts w:ascii="Times New Roman" w:eastAsia="Times New Roman" w:hAnsi="Times New Roman" w:cs="Times New Roman"/>
          <w:lang w:eastAsia="fr-FR"/>
        </w:rPr>
      </w:pPr>
      <w:r w:rsidRPr="001C6338"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  <w:tab/>
        <w:t>Modalités :</w:t>
      </w:r>
    </w:p>
    <w:p w:rsidR="001C6338" w:rsidRPr="001C6338" w:rsidRDefault="001C6338" w:rsidP="001C6338">
      <w:pPr>
        <w:numPr>
          <w:ilvl w:val="1"/>
          <w:numId w:val="4"/>
        </w:numPr>
        <w:spacing w:after="0" w:line="240" w:lineRule="auto"/>
        <w:ind w:left="3139"/>
        <w:contextualSpacing/>
        <w:rPr>
          <w:rFonts w:ascii="Times New Roman" w:eastAsia="Times New Roman" w:hAnsi="Times New Roman" w:cs="Times New Roman"/>
          <w:color w:val="0070C0"/>
          <w:lang w:eastAsia="fr-FR"/>
        </w:rPr>
      </w:pPr>
      <w:r w:rsidRPr="001C6338"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  <w:t>Un certificat médical,</w:t>
      </w:r>
    </w:p>
    <w:p w:rsidR="001C6338" w:rsidRPr="001C6338" w:rsidRDefault="001C6338" w:rsidP="001C6338">
      <w:pPr>
        <w:numPr>
          <w:ilvl w:val="1"/>
          <w:numId w:val="4"/>
        </w:numPr>
        <w:spacing w:after="0" w:line="240" w:lineRule="auto"/>
        <w:ind w:left="3139"/>
        <w:contextualSpacing/>
        <w:rPr>
          <w:rFonts w:ascii="Times New Roman" w:eastAsia="Times New Roman" w:hAnsi="Times New Roman" w:cs="Times New Roman"/>
          <w:color w:val="0070C0"/>
          <w:lang w:eastAsia="fr-FR"/>
        </w:rPr>
      </w:pPr>
      <w:r w:rsidRPr="001C6338"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  <w:t>Une demande émanant d’un proche, agissant dans l’intérêt de la personne, adressée au directeur de l’établissement psychiatrique,</w:t>
      </w:r>
    </w:p>
    <w:p w:rsidR="001C6338" w:rsidRPr="001C6338" w:rsidRDefault="001C6338" w:rsidP="001C6338">
      <w:pPr>
        <w:numPr>
          <w:ilvl w:val="1"/>
          <w:numId w:val="4"/>
        </w:numPr>
        <w:spacing w:after="0" w:line="240" w:lineRule="auto"/>
        <w:ind w:left="3139"/>
        <w:contextualSpacing/>
        <w:rPr>
          <w:rFonts w:ascii="Times New Roman" w:eastAsia="Times New Roman" w:hAnsi="Times New Roman" w:cs="Times New Roman"/>
          <w:color w:val="0070C0"/>
          <w:lang w:eastAsia="fr-FR"/>
        </w:rPr>
      </w:pPr>
      <w:r w:rsidRPr="001C6338"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  <w:t>Un certificat médical d’un psychiatre confirmant le premier.</w:t>
      </w:r>
    </w:p>
    <w:p w:rsidR="001C6338" w:rsidRPr="001C6338" w:rsidRDefault="001C6338" w:rsidP="001C6338">
      <w:pPr>
        <w:spacing w:before="77" w:after="0" w:line="240" w:lineRule="auto"/>
        <w:ind w:left="547" w:hanging="547"/>
        <w:rPr>
          <w:rFonts w:ascii="Times New Roman" w:eastAsia="Times New Roman" w:hAnsi="Times New Roman" w:cs="Times New Roman"/>
          <w:lang w:eastAsia="fr-FR"/>
        </w:rPr>
      </w:pPr>
      <w:r w:rsidRPr="001C6338"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  <w:t> </w:t>
      </w:r>
    </w:p>
    <w:p w:rsidR="001C6338" w:rsidRPr="001C6338" w:rsidRDefault="001C6338" w:rsidP="001C6338">
      <w:pPr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</w:pPr>
      <w:r w:rsidRPr="001C6338"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  <w:tab/>
        <w:t>NB : si impossibilité d’une demande par un proche, le directeur de l’établissement de santé pourra prononcer une prise en charge en cas de péril imminent pour la santé de la personne.</w:t>
      </w:r>
    </w:p>
    <w:p w:rsidR="001C6338" w:rsidRPr="001C6338" w:rsidRDefault="001C6338" w:rsidP="001C6338">
      <w:pPr>
        <w:pStyle w:val="Paragraphedeliste"/>
        <w:numPr>
          <w:ilvl w:val="0"/>
          <w:numId w:val="5"/>
        </w:numPr>
        <w:spacing w:line="192" w:lineRule="auto"/>
        <w:rPr>
          <w:color w:val="0070C0"/>
          <w:sz w:val="22"/>
          <w:szCs w:val="22"/>
        </w:rPr>
      </w:pPr>
      <w:r w:rsidRPr="001C6338">
        <w:rPr>
          <w:rFonts w:eastAsiaTheme="minorEastAsia"/>
          <w:color w:val="000000" w:themeColor="text1"/>
          <w:kern w:val="24"/>
          <w:sz w:val="22"/>
          <w:szCs w:val="22"/>
        </w:rPr>
        <w:t>Soins psychiatriques sur décision du représentant de l’État ou du Maire (Art. L.3213-1 et suivants du code de la santé publique, Art. L.2212-2 du code général des collectivités territoriales)</w:t>
      </w:r>
    </w:p>
    <w:p w:rsidR="001C6338" w:rsidRPr="001C6338" w:rsidRDefault="001C6338" w:rsidP="001C6338">
      <w:pPr>
        <w:pStyle w:val="NormalWeb"/>
        <w:spacing w:before="58" w:beforeAutospacing="0" w:after="0" w:afterAutospacing="0"/>
        <w:ind w:left="850" w:hanging="850"/>
        <w:rPr>
          <w:rFonts w:eastAsiaTheme="minorEastAsia"/>
          <w:color w:val="000000" w:themeColor="text1"/>
          <w:kern w:val="24"/>
          <w:sz w:val="22"/>
          <w:szCs w:val="22"/>
        </w:rPr>
      </w:pPr>
      <w:r w:rsidRPr="001C6338">
        <w:rPr>
          <w:rFonts w:eastAsiaTheme="minorEastAsia"/>
          <w:color w:val="000000" w:themeColor="text1"/>
          <w:kern w:val="24"/>
          <w:sz w:val="22"/>
          <w:szCs w:val="22"/>
        </w:rPr>
        <w:t> </w:t>
      </w:r>
      <w:r w:rsidRPr="001C6338">
        <w:rPr>
          <w:rFonts w:eastAsiaTheme="minorEastAsia"/>
          <w:color w:val="000000" w:themeColor="text1"/>
          <w:kern w:val="24"/>
          <w:sz w:val="22"/>
          <w:szCs w:val="22"/>
        </w:rPr>
        <w:tab/>
        <w:t xml:space="preserve">Le préfet dispose d’une compétence de principe, mais le maire dispose aussi d’une compétence propre, mobilisable en cas d’urgence.  </w:t>
      </w:r>
    </w:p>
    <w:p w:rsidR="001C6338" w:rsidRPr="001C6338" w:rsidRDefault="001C6338" w:rsidP="001C6338">
      <w:pPr>
        <w:pStyle w:val="NormalWeb"/>
        <w:spacing w:before="58" w:beforeAutospacing="0" w:after="0" w:afterAutospacing="0"/>
        <w:ind w:left="850" w:hanging="850"/>
        <w:rPr>
          <w:sz w:val="22"/>
          <w:szCs w:val="22"/>
        </w:rPr>
      </w:pPr>
    </w:p>
    <w:p w:rsidR="001C6338" w:rsidRDefault="001C6338" w:rsidP="001C6338">
      <w:pPr>
        <w:pStyle w:val="Paragraphedeliste"/>
        <w:numPr>
          <w:ilvl w:val="0"/>
          <w:numId w:val="11"/>
        </w:numPr>
        <w:rPr>
          <w:rFonts w:eastAsiaTheme="minorEastAsia"/>
          <w:color w:val="000000" w:themeColor="text1"/>
          <w:kern w:val="24"/>
          <w:sz w:val="22"/>
          <w:szCs w:val="22"/>
        </w:rPr>
      </w:pPr>
      <w:r w:rsidRPr="001C6338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Compé</w:t>
      </w:r>
      <w:r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tences de principe du préfet : </w:t>
      </w:r>
      <w:r w:rsidRPr="001C6338">
        <w:rPr>
          <w:rFonts w:eastAsiaTheme="minorEastAsia"/>
          <w:color w:val="000000" w:themeColor="text1"/>
          <w:kern w:val="24"/>
          <w:sz w:val="22"/>
          <w:szCs w:val="22"/>
        </w:rPr>
        <w:t xml:space="preserve">Protection des tiers et de l’ordre public. Décision du préfet si les troubles mentaux nécessitent des soins et compromettent la </w:t>
      </w:r>
      <w:r w:rsidRPr="001C6338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sûreté des personnes </w:t>
      </w:r>
      <w:r w:rsidRPr="001C6338">
        <w:rPr>
          <w:rFonts w:eastAsiaTheme="minorEastAsia"/>
          <w:color w:val="000000" w:themeColor="text1"/>
          <w:kern w:val="24"/>
          <w:sz w:val="22"/>
          <w:szCs w:val="22"/>
        </w:rPr>
        <w:t xml:space="preserve">(la personne ou les tiers) ou portent atteinte, de façon grave, à </w:t>
      </w:r>
      <w:r w:rsidRPr="001C6338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l’ordre public</w:t>
      </w:r>
      <w:r w:rsidRPr="001C6338">
        <w:rPr>
          <w:rFonts w:eastAsiaTheme="minorEastAsia"/>
          <w:color w:val="000000" w:themeColor="text1"/>
          <w:kern w:val="24"/>
          <w:sz w:val="22"/>
          <w:szCs w:val="22"/>
        </w:rPr>
        <w:t xml:space="preserve">. </w:t>
      </w:r>
    </w:p>
    <w:p w:rsidR="001C6338" w:rsidRDefault="001C6338" w:rsidP="001C6338">
      <w:pPr>
        <w:pStyle w:val="Paragraphedeliste"/>
        <w:ind w:left="1776"/>
        <w:rPr>
          <w:rFonts w:eastAsiaTheme="minorEastAsia"/>
          <w:color w:val="000000" w:themeColor="text1"/>
          <w:kern w:val="24"/>
          <w:sz w:val="22"/>
          <w:szCs w:val="22"/>
        </w:rPr>
      </w:pPr>
      <w:r w:rsidRPr="001C6338">
        <w:rPr>
          <w:rFonts w:eastAsiaTheme="minorEastAsia"/>
          <w:color w:val="000000" w:themeColor="text1"/>
          <w:kern w:val="24"/>
          <w:sz w:val="22"/>
          <w:szCs w:val="22"/>
        </w:rPr>
        <w:t>Modalités : Un certificat médical</w:t>
      </w:r>
    </w:p>
    <w:p w:rsidR="001C6338" w:rsidRPr="001C6338" w:rsidRDefault="001C6338" w:rsidP="001C6338">
      <w:pPr>
        <w:pStyle w:val="Paragraphedeliste"/>
        <w:ind w:left="2124"/>
        <w:rPr>
          <w:color w:val="0070C0"/>
          <w:sz w:val="22"/>
          <w:szCs w:val="22"/>
        </w:rPr>
      </w:pPr>
    </w:p>
    <w:p w:rsidR="001C6338" w:rsidRPr="001C6338" w:rsidRDefault="001C6338" w:rsidP="001C6338">
      <w:pPr>
        <w:pStyle w:val="Paragraphedeliste"/>
        <w:numPr>
          <w:ilvl w:val="0"/>
          <w:numId w:val="11"/>
        </w:numPr>
        <w:rPr>
          <w:color w:val="0070C0"/>
          <w:sz w:val="22"/>
          <w:szCs w:val="22"/>
        </w:rPr>
      </w:pPr>
      <w:r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Compétences du Maire</w:t>
      </w:r>
      <w:r w:rsidRPr="001C6338">
        <w:rPr>
          <w:rFonts w:eastAsiaTheme="minorEastAsia"/>
          <w:color w:val="000000" w:themeColor="text1"/>
          <w:kern w:val="24"/>
          <w:sz w:val="22"/>
          <w:szCs w:val="22"/>
        </w:rPr>
        <w:t xml:space="preserve"> : Décision en cas de </w:t>
      </w:r>
      <w:r w:rsidRPr="001C6338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danger imminent </w:t>
      </w:r>
      <w:r w:rsidRPr="001C6338">
        <w:rPr>
          <w:rFonts w:eastAsiaTheme="minorEastAsia"/>
          <w:color w:val="000000" w:themeColor="text1"/>
          <w:kern w:val="24"/>
          <w:sz w:val="22"/>
          <w:szCs w:val="22"/>
        </w:rPr>
        <w:t>pour la sûreté des personnes, sur un avis médical.</w:t>
      </w:r>
    </w:p>
    <w:p w:rsidR="001C6338" w:rsidRPr="001C6338" w:rsidRDefault="001C6338" w:rsidP="001C6338">
      <w:pPr>
        <w:pStyle w:val="NormalWeb"/>
        <w:tabs>
          <w:tab w:val="left" w:pos="1423"/>
        </w:tabs>
        <w:spacing w:before="58" w:beforeAutospacing="0" w:after="0" w:afterAutospacing="0"/>
        <w:ind w:left="1906" w:hanging="130"/>
        <w:rPr>
          <w:sz w:val="22"/>
          <w:szCs w:val="22"/>
        </w:rPr>
      </w:pPr>
      <w:r w:rsidRPr="001C6338">
        <w:rPr>
          <w:rFonts w:eastAsiaTheme="minorEastAsia"/>
          <w:color w:val="000000" w:themeColor="text1"/>
          <w:kern w:val="24"/>
          <w:sz w:val="22"/>
          <w:szCs w:val="22"/>
        </w:rPr>
        <w:tab/>
      </w:r>
      <w:r w:rsidRPr="001C6338">
        <w:rPr>
          <w:rFonts w:eastAsiaTheme="minorEastAsia"/>
          <w:color w:val="000000" w:themeColor="text1"/>
          <w:kern w:val="24"/>
          <w:sz w:val="22"/>
          <w:szCs w:val="22"/>
        </w:rPr>
        <w:tab/>
        <w:t>Modalités :</w:t>
      </w:r>
      <w:r w:rsidRPr="001C6338">
        <w:rPr>
          <w:rFonts w:eastAsiaTheme="minorEastAsia"/>
          <w:color w:val="000000" w:themeColor="text1"/>
          <w:kern w:val="24"/>
          <w:sz w:val="22"/>
          <w:szCs w:val="22"/>
        </w:rPr>
        <w:tab/>
      </w:r>
    </w:p>
    <w:p w:rsidR="001C6338" w:rsidRPr="001C6338" w:rsidRDefault="001C6338" w:rsidP="001C6338">
      <w:pPr>
        <w:pStyle w:val="NormalWeb"/>
        <w:tabs>
          <w:tab w:val="left" w:pos="1423"/>
        </w:tabs>
        <w:spacing w:before="67" w:beforeAutospacing="0" w:after="0" w:afterAutospacing="0"/>
        <w:ind w:left="1906" w:hanging="130"/>
        <w:rPr>
          <w:sz w:val="22"/>
          <w:szCs w:val="22"/>
        </w:rPr>
      </w:pPr>
      <w:r w:rsidRPr="001C6338">
        <w:rPr>
          <w:rFonts w:eastAsiaTheme="minorEastAsia"/>
          <w:color w:val="000000" w:themeColor="text1"/>
          <w:kern w:val="24"/>
          <w:sz w:val="22"/>
          <w:szCs w:val="22"/>
        </w:rPr>
        <w:tab/>
      </w:r>
      <w:r w:rsidRPr="001C6338">
        <w:rPr>
          <w:rFonts w:eastAsiaTheme="minorEastAsia"/>
          <w:color w:val="000000" w:themeColor="text1"/>
          <w:kern w:val="24"/>
          <w:sz w:val="22"/>
          <w:szCs w:val="22"/>
        </w:rPr>
        <w:tab/>
        <w:t>- Attestation par un avis médical ;</w:t>
      </w:r>
    </w:p>
    <w:p w:rsidR="001C6338" w:rsidRPr="001C6338" w:rsidRDefault="001C6338" w:rsidP="001C6338">
      <w:pPr>
        <w:pStyle w:val="NormalWeb"/>
        <w:spacing w:before="67" w:beforeAutospacing="0" w:after="0" w:afterAutospacing="0"/>
        <w:ind w:left="2134" w:hanging="1426"/>
        <w:rPr>
          <w:sz w:val="22"/>
          <w:szCs w:val="22"/>
        </w:rPr>
      </w:pPr>
      <w:r w:rsidRPr="001C6338">
        <w:rPr>
          <w:rFonts w:eastAsiaTheme="minorEastAsia"/>
          <w:color w:val="000000" w:themeColor="text1"/>
          <w:kern w:val="24"/>
          <w:sz w:val="22"/>
          <w:szCs w:val="22"/>
        </w:rPr>
        <w:tab/>
        <w:t>- En référer dans les 24 heures au préfet ;</w:t>
      </w:r>
    </w:p>
    <w:p w:rsidR="001C6338" w:rsidRPr="001C6338" w:rsidRDefault="001C6338" w:rsidP="001C6338">
      <w:pPr>
        <w:pStyle w:val="NormalWeb"/>
        <w:spacing w:before="67" w:beforeAutospacing="0" w:after="0" w:afterAutospacing="0"/>
        <w:ind w:left="2134" w:hanging="1426"/>
        <w:rPr>
          <w:sz w:val="22"/>
          <w:szCs w:val="22"/>
        </w:rPr>
      </w:pPr>
      <w:r w:rsidRPr="001C6338">
        <w:rPr>
          <w:rFonts w:eastAsiaTheme="minorEastAsia"/>
          <w:color w:val="000000" w:themeColor="text1"/>
          <w:kern w:val="24"/>
          <w:sz w:val="22"/>
          <w:szCs w:val="22"/>
        </w:rPr>
        <w:tab/>
        <w:t>- Décision du préfet dans les 48 heures au vu d’un second certificat médical.</w:t>
      </w:r>
    </w:p>
    <w:p w:rsidR="001C6338" w:rsidRDefault="001C6338" w:rsidP="001C6338">
      <w:pPr>
        <w:pStyle w:val="NormalWeb"/>
        <w:spacing w:before="67" w:beforeAutospacing="0" w:after="0" w:afterAutospacing="0"/>
        <w:ind w:left="1426" w:hanging="1426"/>
        <w:rPr>
          <w:rFonts w:eastAsiaTheme="minorEastAsia"/>
          <w:i/>
          <w:iCs/>
          <w:color w:val="000000" w:themeColor="text1"/>
          <w:kern w:val="24"/>
          <w:sz w:val="22"/>
          <w:szCs w:val="22"/>
        </w:rPr>
      </w:pPr>
      <w:r w:rsidRPr="001C6338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Le Maire, acteur de terrain, est le plus à même de prendre rapidement les mesures adaptées.</w:t>
      </w:r>
    </w:p>
    <w:p w:rsidR="001C6338" w:rsidRPr="001C6338" w:rsidRDefault="001C6338" w:rsidP="001C6338">
      <w:pPr>
        <w:pStyle w:val="NormalWeb"/>
        <w:spacing w:before="67" w:beforeAutospacing="0" w:after="0" w:afterAutospacing="0"/>
        <w:ind w:left="1426" w:hanging="1426"/>
        <w:rPr>
          <w:sz w:val="22"/>
          <w:szCs w:val="22"/>
        </w:rPr>
      </w:pPr>
    </w:p>
    <w:p w:rsidR="001C6338" w:rsidRPr="001C6338" w:rsidRDefault="001C6338" w:rsidP="001C6338">
      <w:pPr>
        <w:pStyle w:val="Paragraphedeliste"/>
        <w:numPr>
          <w:ilvl w:val="2"/>
          <w:numId w:val="8"/>
        </w:numPr>
        <w:spacing w:line="264" w:lineRule="auto"/>
        <w:rPr>
          <w:color w:val="0070C0"/>
          <w:sz w:val="22"/>
          <w:szCs w:val="22"/>
        </w:rPr>
      </w:pPr>
      <w:r w:rsidRPr="001C6338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 Recours des personnes en soins sans consentement :</w:t>
      </w:r>
    </w:p>
    <w:p w:rsidR="001C6338" w:rsidRPr="001C6338" w:rsidRDefault="001C6338" w:rsidP="001C6338">
      <w:pPr>
        <w:pStyle w:val="Paragraphedeliste"/>
        <w:numPr>
          <w:ilvl w:val="2"/>
          <w:numId w:val="8"/>
        </w:numPr>
        <w:spacing w:line="264" w:lineRule="auto"/>
        <w:rPr>
          <w:color w:val="0070C0"/>
          <w:sz w:val="22"/>
          <w:szCs w:val="22"/>
        </w:rPr>
      </w:pPr>
      <w:r w:rsidRPr="001C6338">
        <w:rPr>
          <w:rFonts w:eastAsiaTheme="minorEastAsia"/>
          <w:color w:val="000000" w:themeColor="text1"/>
          <w:kern w:val="24"/>
          <w:sz w:val="22"/>
          <w:szCs w:val="22"/>
        </w:rPr>
        <w:t>Régularité de la procédure : le juge des libertés et de la détention (saisie obligatoire avant 12 jours),</w:t>
      </w:r>
    </w:p>
    <w:p w:rsidR="001C6338" w:rsidRPr="001C6338" w:rsidRDefault="001C6338" w:rsidP="001C6338">
      <w:pPr>
        <w:pStyle w:val="Paragraphedeliste"/>
        <w:numPr>
          <w:ilvl w:val="2"/>
          <w:numId w:val="8"/>
        </w:numPr>
        <w:spacing w:line="264" w:lineRule="auto"/>
        <w:rPr>
          <w:color w:val="0070C0"/>
          <w:sz w:val="22"/>
          <w:szCs w:val="22"/>
        </w:rPr>
      </w:pPr>
      <w:r w:rsidRPr="001C6338">
        <w:rPr>
          <w:rFonts w:eastAsiaTheme="minorEastAsia"/>
          <w:color w:val="000000" w:themeColor="text1"/>
          <w:kern w:val="24"/>
          <w:sz w:val="22"/>
          <w:szCs w:val="22"/>
        </w:rPr>
        <w:t>Plainte auprès de la commission départementale des soins psychiatriques (CDSP : référent UNAFAM – M. Alain MONNIER) ou / et au contrôleur général des lieux de privation de liberté.</w:t>
      </w:r>
    </w:p>
    <w:p w:rsidR="001C6338" w:rsidRDefault="001C6338" w:rsidP="001C6338">
      <w:pPr>
        <w:rPr>
          <w:rFonts w:ascii="Times New Roman" w:hAnsi="Times New Roman" w:cs="Times New Roman"/>
        </w:rPr>
      </w:pPr>
    </w:p>
    <w:p w:rsidR="001C6338" w:rsidRPr="001C6338" w:rsidRDefault="001C6338" w:rsidP="001C633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1C6338">
        <w:rPr>
          <w:rFonts w:ascii="Times New Roman" w:hAnsi="Times New Roman" w:cs="Times New Roman"/>
          <w:i/>
        </w:rPr>
        <w:t xml:space="preserve">Auteur : </w:t>
      </w:r>
      <w:r>
        <w:rPr>
          <w:rFonts w:ascii="Times New Roman" w:hAnsi="Times New Roman" w:cs="Times New Roman"/>
          <w:i/>
        </w:rPr>
        <w:t xml:space="preserve">Michel GIRARD Unafam </w:t>
      </w:r>
      <w:bookmarkStart w:id="0" w:name="_GoBack"/>
      <w:bookmarkEnd w:id="0"/>
    </w:p>
    <w:sectPr w:rsidR="001C6338" w:rsidRPr="001C6338" w:rsidSect="001C6338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32AF4"/>
    <w:multiLevelType w:val="hybridMultilevel"/>
    <w:tmpl w:val="7E28597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4DA696B"/>
    <w:multiLevelType w:val="hybridMultilevel"/>
    <w:tmpl w:val="F6547DF8"/>
    <w:lvl w:ilvl="0" w:tplc="1E6EAF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AA4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E3A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0BB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273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2FF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4D4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889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04A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783ADB"/>
    <w:multiLevelType w:val="hybridMultilevel"/>
    <w:tmpl w:val="50A06FAE"/>
    <w:lvl w:ilvl="0" w:tplc="DB2A66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EA0B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663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25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6B3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F40E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4E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4D5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B87E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63660"/>
    <w:multiLevelType w:val="hybridMultilevel"/>
    <w:tmpl w:val="872297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CA785A"/>
    <w:multiLevelType w:val="hybridMultilevel"/>
    <w:tmpl w:val="6730336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F034FEE"/>
    <w:multiLevelType w:val="hybridMultilevel"/>
    <w:tmpl w:val="6824C5B6"/>
    <w:lvl w:ilvl="0" w:tplc="950EC1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0BE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0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465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E31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ADE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C23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43A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C6D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0880E2F"/>
    <w:multiLevelType w:val="hybridMultilevel"/>
    <w:tmpl w:val="B1A0CBFE"/>
    <w:lvl w:ilvl="0" w:tplc="48FC6C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941C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3A2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004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4637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AD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A11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92CC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904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42ACA"/>
    <w:multiLevelType w:val="hybridMultilevel"/>
    <w:tmpl w:val="85A2FA7E"/>
    <w:lvl w:ilvl="0" w:tplc="522E441A">
      <w:start w:val="1"/>
      <w:numFmt w:val="decimal"/>
      <w:lvlText w:val="%1."/>
      <w:lvlJc w:val="left"/>
      <w:pPr>
        <w:tabs>
          <w:tab w:val="num" w:pos="591"/>
        </w:tabs>
        <w:ind w:left="591" w:hanging="360"/>
      </w:pPr>
    </w:lvl>
    <w:lvl w:ilvl="1" w:tplc="05B69486" w:tentative="1">
      <w:start w:val="1"/>
      <w:numFmt w:val="decimal"/>
      <w:lvlText w:val="%2."/>
      <w:lvlJc w:val="left"/>
      <w:pPr>
        <w:tabs>
          <w:tab w:val="num" w:pos="1311"/>
        </w:tabs>
        <w:ind w:left="1311" w:hanging="360"/>
      </w:pPr>
    </w:lvl>
    <w:lvl w:ilvl="2" w:tplc="4CCA2F2A" w:tentative="1">
      <w:start w:val="1"/>
      <w:numFmt w:val="decimal"/>
      <w:lvlText w:val="%3."/>
      <w:lvlJc w:val="left"/>
      <w:pPr>
        <w:tabs>
          <w:tab w:val="num" w:pos="2031"/>
        </w:tabs>
        <w:ind w:left="2031" w:hanging="360"/>
      </w:pPr>
    </w:lvl>
    <w:lvl w:ilvl="3" w:tplc="D346C09C" w:tentative="1">
      <w:start w:val="1"/>
      <w:numFmt w:val="decimal"/>
      <w:lvlText w:val="%4."/>
      <w:lvlJc w:val="left"/>
      <w:pPr>
        <w:tabs>
          <w:tab w:val="num" w:pos="2751"/>
        </w:tabs>
        <w:ind w:left="2751" w:hanging="360"/>
      </w:pPr>
    </w:lvl>
    <w:lvl w:ilvl="4" w:tplc="D386578E" w:tentative="1">
      <w:start w:val="1"/>
      <w:numFmt w:val="decimal"/>
      <w:lvlText w:val="%5."/>
      <w:lvlJc w:val="left"/>
      <w:pPr>
        <w:tabs>
          <w:tab w:val="num" w:pos="3471"/>
        </w:tabs>
        <w:ind w:left="3471" w:hanging="360"/>
      </w:pPr>
    </w:lvl>
    <w:lvl w:ilvl="5" w:tplc="6F629854" w:tentative="1">
      <w:start w:val="1"/>
      <w:numFmt w:val="decimal"/>
      <w:lvlText w:val="%6."/>
      <w:lvlJc w:val="left"/>
      <w:pPr>
        <w:tabs>
          <w:tab w:val="num" w:pos="4191"/>
        </w:tabs>
        <w:ind w:left="4191" w:hanging="360"/>
      </w:pPr>
    </w:lvl>
    <w:lvl w:ilvl="6" w:tplc="6B8A0F2C" w:tentative="1">
      <w:start w:val="1"/>
      <w:numFmt w:val="decimal"/>
      <w:lvlText w:val="%7."/>
      <w:lvlJc w:val="left"/>
      <w:pPr>
        <w:tabs>
          <w:tab w:val="num" w:pos="4911"/>
        </w:tabs>
        <w:ind w:left="4911" w:hanging="360"/>
      </w:pPr>
    </w:lvl>
    <w:lvl w:ilvl="7" w:tplc="725C8C6C" w:tentative="1">
      <w:start w:val="1"/>
      <w:numFmt w:val="decimal"/>
      <w:lvlText w:val="%8."/>
      <w:lvlJc w:val="left"/>
      <w:pPr>
        <w:tabs>
          <w:tab w:val="num" w:pos="5631"/>
        </w:tabs>
        <w:ind w:left="5631" w:hanging="360"/>
      </w:pPr>
    </w:lvl>
    <w:lvl w:ilvl="8" w:tplc="78FA7BC6" w:tentative="1">
      <w:start w:val="1"/>
      <w:numFmt w:val="decimal"/>
      <w:lvlText w:val="%9."/>
      <w:lvlJc w:val="left"/>
      <w:pPr>
        <w:tabs>
          <w:tab w:val="num" w:pos="6351"/>
        </w:tabs>
        <w:ind w:left="6351" w:hanging="360"/>
      </w:pPr>
    </w:lvl>
  </w:abstractNum>
  <w:abstractNum w:abstractNumId="8" w15:restartNumberingAfterBreak="0">
    <w:nsid w:val="67D519B8"/>
    <w:multiLevelType w:val="hybridMultilevel"/>
    <w:tmpl w:val="D408EE6C"/>
    <w:lvl w:ilvl="0" w:tplc="39F60B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2643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C2E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74B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9269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184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6E7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23F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D6C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915D9"/>
    <w:multiLevelType w:val="hybridMultilevel"/>
    <w:tmpl w:val="B4583974"/>
    <w:lvl w:ilvl="0" w:tplc="74A207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636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C8F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860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A8F8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AE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A3E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ACB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345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A06D6"/>
    <w:multiLevelType w:val="hybridMultilevel"/>
    <w:tmpl w:val="C6BE125A"/>
    <w:lvl w:ilvl="0" w:tplc="71BC9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222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661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04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28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461B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DCE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F445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0CA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38"/>
    <w:rsid w:val="000D049D"/>
    <w:rsid w:val="001C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20D92-942C-4634-BE8C-46C85B5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C6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6957">
          <w:marLeft w:val="14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520">
          <w:marLeft w:val="14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536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3419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01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094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987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260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2262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1541">
          <w:marLeft w:val="13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716">
          <w:marLeft w:val="13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91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595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713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2021-03-24T08:50:00Z</dcterms:created>
  <dcterms:modified xsi:type="dcterms:W3CDTF">2021-03-24T08:59:00Z</dcterms:modified>
</cp:coreProperties>
</file>